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60" w:rsidRDefault="00216360" w:rsidP="00216360">
      <w:pPr>
        <w:autoSpaceDE w:val="0"/>
        <w:spacing w:line="360" w:lineRule="auto"/>
        <w:jc w:val="center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2020中国语言文学</w:t>
      </w:r>
    </w:p>
    <w:p w:rsidR="00216360" w:rsidRDefault="00216360" w:rsidP="00216360">
      <w:pPr>
        <w:autoSpaceDE w:val="0"/>
        <w:spacing w:line="360" w:lineRule="auto"/>
        <w:jc w:val="center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</w:p>
    <w:p w:rsidR="00216360" w:rsidRDefault="00216360" w:rsidP="00216360">
      <w:pPr>
        <w:autoSpaceDE w:val="0"/>
        <w:spacing w:line="360" w:lineRule="auto"/>
        <w:jc w:val="center"/>
        <w:rPr>
          <w:rFonts w:ascii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专业目录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基本信息</w:t>
      </w:r>
    </w:p>
    <w:tbl>
      <w:tblPr>
        <w:tblStyle w:val="a3"/>
        <w:tblW w:w="8755" w:type="dxa"/>
        <w:tblInd w:w="0" w:type="dxa"/>
        <w:tblLook w:val="04A0"/>
      </w:tblPr>
      <w:tblGrid>
        <w:gridCol w:w="1695"/>
        <w:gridCol w:w="3194"/>
        <w:gridCol w:w="1696"/>
        <w:gridCol w:w="2170"/>
      </w:tblGrid>
      <w:tr w:rsidR="00216360" w:rsidTr="002163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050100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专业名称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中国语言文学</w:t>
            </w:r>
          </w:p>
        </w:tc>
      </w:tr>
      <w:tr w:rsidR="00216360" w:rsidTr="002163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shd w:val="clear" w:color="auto" w:fill="FCFAF7"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学制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学位类型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shd w:val="clear" w:color="auto" w:fill="FFFFFF"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学术学位</w:t>
            </w:r>
          </w:p>
        </w:tc>
      </w:tr>
      <w:tr w:rsidR="00216360" w:rsidTr="002163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shd w:val="clear" w:color="auto" w:fill="FCFAF7"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学院名称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115人文学院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招生人数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18</w:t>
            </w:r>
          </w:p>
        </w:tc>
      </w:tr>
      <w:tr w:rsidR="00216360" w:rsidTr="002163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联系人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胡旭梅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26535266</w:t>
            </w:r>
          </w:p>
        </w:tc>
      </w:tr>
      <w:tr w:rsidR="00216360" w:rsidTr="002163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电子信箱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yanjiuyukeyan@126.com</w:t>
            </w:r>
          </w:p>
        </w:tc>
      </w:tr>
      <w:tr w:rsidR="00216360" w:rsidTr="002163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初试科目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Pr="00216360" w:rsidRDefault="00216360">
            <w:pPr>
              <w:widowControl/>
              <w:autoSpaceDE w:val="0"/>
              <w:spacing w:line="360" w:lineRule="auto"/>
              <w:jc w:val="left"/>
              <w:rPr>
                <w:color w:val="000000" w:themeColor="text1"/>
                <w:kern w:val="2"/>
                <w:sz w:val="21"/>
              </w:rPr>
            </w:pPr>
            <w:hyperlink w:anchor="/2020/2/101" w:history="1">
              <w:r w:rsidRPr="00216360">
                <w:rPr>
                  <w:rStyle w:val="a4"/>
                  <w:rFonts w:ascii="宋体" w:hAnsi="宋体" w:hint="eastAsia"/>
                  <w:color w:val="000000" w:themeColor="text1"/>
                  <w:sz w:val="24"/>
                  <w:szCs w:val="24"/>
                </w:rPr>
                <w:t>[101]思想政治理论；</w:t>
              </w:r>
            </w:hyperlink>
            <w:hyperlink w:anchor="/2020/2/201" w:history="1">
              <w:r w:rsidRPr="00216360">
                <w:rPr>
                  <w:rStyle w:val="a4"/>
                  <w:rFonts w:ascii="宋体" w:hAnsi="宋体" w:hint="eastAsia"/>
                  <w:color w:val="000000" w:themeColor="text1"/>
                  <w:sz w:val="24"/>
                  <w:szCs w:val="24"/>
                </w:rPr>
                <w:t>[201]英语</w:t>
              </w:r>
              <w:proofErr w:type="gramStart"/>
              <w:r w:rsidRPr="00216360">
                <w:rPr>
                  <w:rStyle w:val="a4"/>
                  <w:rFonts w:ascii="宋体" w:hAnsi="宋体" w:hint="eastAsia"/>
                  <w:color w:val="000000" w:themeColor="text1"/>
                  <w:sz w:val="24"/>
                  <w:szCs w:val="24"/>
                </w:rPr>
                <w:t>一</w:t>
              </w:r>
              <w:proofErr w:type="gramEnd"/>
              <w:r w:rsidRPr="00216360">
                <w:rPr>
                  <w:rStyle w:val="a4"/>
                  <w:rFonts w:ascii="宋体" w:hAnsi="宋体" w:hint="eastAsia"/>
                  <w:color w:val="000000" w:themeColor="text1"/>
                  <w:sz w:val="24"/>
                  <w:szCs w:val="24"/>
                </w:rPr>
                <w:t>；</w:t>
              </w:r>
            </w:hyperlink>
            <w:hyperlink w:anchor="/2020/2/708" w:history="1">
              <w:r w:rsidRPr="00216360">
                <w:rPr>
                  <w:rStyle w:val="a4"/>
                  <w:rFonts w:ascii="宋体" w:hAnsi="宋体" w:hint="eastAsia"/>
                  <w:color w:val="000000" w:themeColor="text1"/>
                  <w:sz w:val="24"/>
                  <w:szCs w:val="24"/>
                </w:rPr>
                <w:t>[708]中国文学史；</w:t>
              </w:r>
            </w:hyperlink>
            <w:hyperlink w:anchor="/2020/2/929" w:history="1">
              <w:r w:rsidRPr="00216360">
                <w:rPr>
                  <w:rStyle w:val="a4"/>
                  <w:rFonts w:ascii="宋体" w:hAnsi="宋体" w:hint="eastAsia"/>
                  <w:color w:val="000000" w:themeColor="text1"/>
                  <w:sz w:val="24"/>
                  <w:szCs w:val="24"/>
                </w:rPr>
                <w:t>[929]阅读与评论；</w:t>
              </w:r>
            </w:hyperlink>
          </w:p>
        </w:tc>
      </w:tr>
      <w:tr w:rsidR="00216360" w:rsidTr="002163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复试科目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360" w:rsidRPr="00216360" w:rsidRDefault="00216360">
            <w:pPr>
              <w:widowControl/>
              <w:shd w:val="clear" w:color="auto" w:fill="FFFFFF"/>
              <w:autoSpaceDE w:val="0"/>
              <w:spacing w:line="360" w:lineRule="auto"/>
              <w:jc w:val="left"/>
              <w:rPr>
                <w:color w:val="000000" w:themeColor="text1"/>
                <w:kern w:val="2"/>
                <w:sz w:val="21"/>
              </w:rPr>
            </w:pPr>
            <w:hyperlink w:anchor="/2020/2/FS44" w:history="1">
              <w:r w:rsidRPr="00216360">
                <w:rPr>
                  <w:rStyle w:val="a4"/>
                  <w:rFonts w:ascii="宋体" w:hAnsi="宋体" w:hint="eastAsia"/>
                  <w:color w:val="000000" w:themeColor="text1"/>
                  <w:sz w:val="24"/>
                  <w:szCs w:val="24"/>
                </w:rPr>
                <w:t>[FS44]中国语言文学；</w:t>
              </w:r>
            </w:hyperlink>
          </w:p>
        </w:tc>
      </w:tr>
    </w:tbl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专业方向及指导教师</w:t>
      </w:r>
    </w:p>
    <w:tbl>
      <w:tblPr>
        <w:tblW w:w="5258" w:type="pct"/>
        <w:tblCellSpacing w:w="15" w:type="dxa"/>
        <w:tblInd w:w="1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6"/>
        <w:gridCol w:w="2566"/>
        <w:gridCol w:w="4981"/>
      </w:tblGrid>
      <w:tr w:rsidR="00216360" w:rsidTr="00216360">
        <w:trPr>
          <w:trHeight w:val="617"/>
          <w:tblCellSpacing w:w="15" w:type="dxa"/>
        </w:trPr>
        <w:tc>
          <w:tcPr>
            <w:tcW w:w="780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CFAF7"/>
            <w:noWrap/>
            <w:vAlign w:val="center"/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专业方向代码</w:t>
            </w:r>
          </w:p>
        </w:tc>
        <w:tc>
          <w:tcPr>
            <w:tcW w:w="1332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CFAF7"/>
            <w:noWrap/>
            <w:vAlign w:val="center"/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2821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CFAF7"/>
            <w:noWrap/>
            <w:vAlign w:val="center"/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216360" w:rsidTr="00216360">
        <w:trPr>
          <w:trHeight w:val="555"/>
          <w:tblCellSpacing w:w="15" w:type="dxa"/>
        </w:trPr>
        <w:tc>
          <w:tcPr>
            <w:tcW w:w="780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332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文艺学</w:t>
            </w:r>
          </w:p>
        </w:tc>
        <w:tc>
          <w:tcPr>
            <w:tcW w:w="2821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高建平,李健,王晓华,陈海静,沈一帆,蔡枫</w:t>
            </w:r>
          </w:p>
        </w:tc>
      </w:tr>
      <w:tr w:rsidR="00216360" w:rsidTr="00216360">
        <w:trPr>
          <w:trHeight w:val="555"/>
          <w:tblCellSpacing w:w="15" w:type="dxa"/>
        </w:trPr>
        <w:tc>
          <w:tcPr>
            <w:tcW w:w="780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332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语言学及应用语言学</w:t>
            </w:r>
          </w:p>
        </w:tc>
        <w:tc>
          <w:tcPr>
            <w:tcW w:w="2821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詹勇,纪瑛琳,杨爱姣,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丘学强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,董理,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吴芳</w:t>
            </w:r>
            <w:proofErr w:type="gramEnd"/>
          </w:p>
        </w:tc>
      </w:tr>
      <w:tr w:rsidR="00216360" w:rsidTr="00216360">
        <w:trPr>
          <w:trHeight w:val="555"/>
          <w:tblCellSpacing w:w="15" w:type="dxa"/>
        </w:trPr>
        <w:tc>
          <w:tcPr>
            <w:tcW w:w="780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332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汉语言文字学</w:t>
            </w:r>
          </w:p>
        </w:tc>
        <w:tc>
          <w:tcPr>
            <w:tcW w:w="2821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宫钦第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,梁立勇,张静</w:t>
            </w:r>
          </w:p>
        </w:tc>
      </w:tr>
      <w:tr w:rsidR="00216360" w:rsidTr="00216360">
        <w:trPr>
          <w:trHeight w:val="843"/>
          <w:tblCellSpacing w:w="15" w:type="dxa"/>
        </w:trPr>
        <w:tc>
          <w:tcPr>
            <w:tcW w:w="780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1332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2821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沈金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,刘尊明,李立,左江,杨东林,高志忠,</w:t>
            </w:r>
          </w:p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周萌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,徐晋如,刘茜,史常力,金春媛</w:t>
            </w:r>
          </w:p>
        </w:tc>
      </w:tr>
      <w:tr w:rsidR="00216360" w:rsidTr="00216360">
        <w:trPr>
          <w:trHeight w:val="555"/>
          <w:tblCellSpacing w:w="15" w:type="dxa"/>
        </w:trPr>
        <w:tc>
          <w:tcPr>
            <w:tcW w:w="780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1332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2821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曹清华,汤奇云,谢晓霞,王素霞,胡红英</w:t>
            </w:r>
          </w:p>
        </w:tc>
      </w:tr>
      <w:tr w:rsidR="00216360" w:rsidTr="00216360">
        <w:trPr>
          <w:trHeight w:val="555"/>
          <w:tblCellSpacing w:w="15" w:type="dxa"/>
        </w:trPr>
        <w:tc>
          <w:tcPr>
            <w:tcW w:w="780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1332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比较文学与世界文学</w:t>
            </w:r>
          </w:p>
        </w:tc>
        <w:tc>
          <w:tcPr>
            <w:tcW w:w="2821" w:type="pct"/>
            <w:tcBorders>
              <w:top w:val="single" w:sz="2" w:space="0" w:color="F1E6D7"/>
              <w:left w:val="single" w:sz="2" w:space="0" w:color="F1E6D7"/>
              <w:bottom w:val="single" w:sz="8" w:space="0" w:color="F1E6D7"/>
              <w:right w:val="single" w:sz="8" w:space="0" w:color="F1E6D7"/>
            </w:tcBorders>
            <w:shd w:val="clear" w:color="auto" w:fill="FFFFFF"/>
            <w:noWrap/>
            <w:tcMar>
              <w:top w:w="123" w:type="dxa"/>
              <w:left w:w="165" w:type="dxa"/>
              <w:bottom w:w="123" w:type="dxa"/>
              <w:right w:w="165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after="21" w:line="360" w:lineRule="auto"/>
              <w:ind w:right="2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杨晓霞,何志平,张霁,江玉琴</w:t>
            </w:r>
          </w:p>
        </w:tc>
      </w:tr>
    </w:tbl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专业介绍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bookmarkStart w:id="0" w:name="050100"/>
      <w:bookmarkEnd w:id="0"/>
      <w:r>
        <w:rPr>
          <w:rFonts w:ascii="宋体" w:hAnsi="宋体" w:hint="eastAsia"/>
          <w:color w:val="C193E2"/>
          <w:kern w:val="0"/>
          <w:sz w:val="24"/>
          <w:szCs w:val="24"/>
        </w:rPr>
        <w:t>050100</w:t>
      </w:r>
      <w:r>
        <w:rPr>
          <w:rFonts w:ascii="宋体" w:hAnsi="宋体" w:hint="eastAsia"/>
          <w:color w:val="333333"/>
          <w:kern w:val="0"/>
          <w:sz w:val="24"/>
          <w:szCs w:val="24"/>
        </w:rPr>
        <w:t>中国语言文学(一级学科)：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培养目标：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</w:r>
      <w:r>
        <w:rPr>
          <w:rFonts w:ascii="宋体" w:hAnsi="宋体" w:hint="eastAsia"/>
          <w:color w:val="333333"/>
          <w:kern w:val="0"/>
          <w:sz w:val="24"/>
          <w:szCs w:val="24"/>
        </w:rPr>
        <w:lastRenderedPageBreak/>
        <w:t xml:space="preserve">致力于培养出具有扎实宽厚的中国语言文学专业知识、能够从事科研、写作及相关的实践工作以及具有扎实的专业知识、较高的理论水平和实际操作能力，能从事汉语教学、新闻传播与编辑出版、媒体策划开发等方面工作的新人才。 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培养方向：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2011年，经国务院学位委员会批准，深圳大学获准为中国语言文学专业硕士一级学科学位授权点，培养方向如下：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文艺学  050101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本专业是研究文学的性质、特点及其发生、发展规律，给文学实践以指导的学科。研究范围包括文学理论、文学批评、文学现象以及文学史等。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语言学及应用语言学 050102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 xml:space="preserve">本专业强调科学地研究语言，注重在汉字处理与对外汉语教学和研究二语习得的理论和应用，探索语言文字与中国文化的关系，并将其研究成果广泛应用到其他领域，解决实际问题，旨在培养适应现代社会需要的语言学及应用语言学高级人才。 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汉语言文字学 010503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 xml:space="preserve">本专业从纵向和横向等不同角度认识和梳理语言文字的发生、发展和变化状况，探索语言文字与中国文化、现代生活之间的深浅交叉，理论紧密联系实践，学以致用，是本学科方向的主要特色和优势。 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中国古代文学010505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本专业以古代文学发展的历史、文学体裁的演变、历代作家作品、文学流派、文学现象、典籍、文论、各个时期文学承前启后的关系等为研究对象。“国学热”使中国古代文学专业重新焕发活力。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中国现当代文学010506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本专业主要是对20世纪以来的文学理论与文学思潮予以重审，对现当代文学的历史发展、思潮流变、文学群体、作家作品进行深入研究，强调与强化文学写作。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比较文学与世界文学  010507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本专业立足于吸收传统世界文学研究的成果，重点关注关于宗教文化与中外文学、中外文学主题学、当代欧美文学的研究。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</w:r>
      <w:r>
        <w:rPr>
          <w:rFonts w:ascii="宋体" w:hAnsi="宋体" w:hint="eastAsia"/>
          <w:color w:val="333333"/>
          <w:kern w:val="0"/>
          <w:sz w:val="24"/>
          <w:szCs w:val="24"/>
        </w:rPr>
        <w:lastRenderedPageBreak/>
        <w:t>师资队伍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深圳大学1983年建校，在北京大学的直接支持下，次年创办汉语言文学本科专业。1996年通过教育部本科教育评估。1998年以来相继获得文艺学、中国古代文学、外国文学、中国现当代文学和汉语言文字学共5个硕士学位点的授权,2010年获得中国语言文学一级学科硕士点（下辖7个专业方向）的授权。目前，本学科拥有专任教师52人，其中教授18人，副教授24人，博士生导师3人，具有博士学位者33人，研究方向明确，梯队结构合理。近5年来，本学科已获得国家社科基金项目8项，省部级规划课题25项，科研经费达250余万元；出版学术专著34部，在《中国社会科学》、《文学评论》等重要期刊上发表学术论文260余篇，获得省级以上奖励</w:t>
      </w:r>
      <w:proofErr w:type="gramStart"/>
      <w:r>
        <w:rPr>
          <w:rFonts w:ascii="宋体" w:hAnsi="宋体" w:hint="eastAsia"/>
          <w:color w:val="333333"/>
          <w:kern w:val="0"/>
          <w:sz w:val="24"/>
          <w:szCs w:val="24"/>
        </w:rPr>
        <w:t>15余项</w:t>
      </w:r>
      <w:proofErr w:type="gramEnd"/>
      <w:r>
        <w:rPr>
          <w:rFonts w:ascii="宋体" w:hAnsi="宋体" w:hint="eastAsia"/>
          <w:color w:val="333333"/>
          <w:kern w:val="0"/>
          <w:sz w:val="24"/>
          <w:szCs w:val="24"/>
        </w:rPr>
        <w:t>，还有一批文学创作成果广泛见诸全国著名文学期刊。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课程设置：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1、常规课程：课程设置以专业需求为目标，以实际应用为导向，以综合素质提高为核心。结合全国中国语言文学专业学位教育指导委员会的要求，需修满32学分。其中核心课程包括中国文学研究、文论与外国文学、汉语言文字学概论等，方向课程包括文学写作、文艺美学、中国古代文论研究等，选修课程包括诗词写作学、音韵学、中国现当代作家专题、犹太—基督教文化与流散文学研究等；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2、“深大人文论坛”：邀请全国及海内外学术精英、知名学者走进深圳大学文学院深大人文论坛，与研究生面对面进行学术传授与交流，每学期约15场。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教学资源：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1、文学院专用资料室，具有藏书15万册，电子图书38万册，数据库8种；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2、中文文献与信息处理实验室总面积150平方米，配有电脑35台，多媒体视听设备1套、其他多媒体设备若干；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3、便捷校园网及WIFI、图书馆等。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奖助体系：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除学校开设的每年一度的优秀学生、优秀班干部、优秀毕业生等校奖学金、国家奖学金及</w:t>
      </w:r>
      <w:proofErr w:type="gramStart"/>
      <w:r>
        <w:rPr>
          <w:rFonts w:ascii="宋体" w:hAnsi="宋体" w:hint="eastAsia"/>
          <w:color w:val="333333"/>
          <w:kern w:val="0"/>
          <w:sz w:val="24"/>
          <w:szCs w:val="24"/>
        </w:rPr>
        <w:t>社会奖</w:t>
      </w:r>
      <w:proofErr w:type="gramEnd"/>
      <w:r>
        <w:rPr>
          <w:rFonts w:ascii="宋体" w:hAnsi="宋体" w:hint="eastAsia"/>
          <w:color w:val="333333"/>
          <w:kern w:val="0"/>
          <w:sz w:val="24"/>
          <w:szCs w:val="24"/>
        </w:rPr>
        <w:t>助学金（如好日子奖学金等）之外，文学院还设有专门针对本院研究生的本</w:t>
      </w:r>
      <w:proofErr w:type="gramStart"/>
      <w:r>
        <w:rPr>
          <w:rFonts w:ascii="宋体" w:hAnsi="宋体" w:hint="eastAsia"/>
          <w:color w:val="333333"/>
          <w:kern w:val="0"/>
          <w:sz w:val="24"/>
          <w:szCs w:val="24"/>
        </w:rPr>
        <w:t>焕</w:t>
      </w:r>
      <w:proofErr w:type="gramEnd"/>
      <w:r>
        <w:rPr>
          <w:rFonts w:ascii="宋体" w:hAnsi="宋体" w:hint="eastAsia"/>
          <w:color w:val="333333"/>
          <w:kern w:val="0"/>
          <w:sz w:val="24"/>
          <w:szCs w:val="24"/>
        </w:rPr>
        <w:t>人文奖学金（3000元/人）、侯宝垣人文奖学金（2000元/人）等，每年各评奖一次，奖励名额共36人。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</w:r>
      <w:r>
        <w:rPr>
          <w:rFonts w:ascii="宋体" w:hAnsi="宋体" w:hint="eastAsia"/>
          <w:color w:val="333333"/>
          <w:kern w:val="0"/>
          <w:sz w:val="24"/>
          <w:szCs w:val="24"/>
        </w:rPr>
        <w:lastRenderedPageBreak/>
        <w:t>培养特色：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深圳大学中国语言文学专业以“人文素质”为核心的教育理念和教育体系，具有以下特色：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1、注重培养学生的文学写作能力，鼓励并引导学生进行各种文学体裁的创作及学术论文的写作；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2、提供丰富便利的学习资源。学校配备有专用教室、案例研讨室、实验室、图书资料及数据库资料等一流的教学条件，营造浓厚的学术氛围和朝气蓬勃的校园文化。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3、积极提升学生的社会参与能力，提供多样化的实习及社会调研的机会。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4、充分利用深圳大学与港澳台及国外高校的地缘优势，积极拓宽我院研究生的学术视野与国际交往能力。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就业情况：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本专业毕业生融入社会能力较强，多在高校、科研单位、对外汉语培训机构、新闻出版机构以及中小学、国家机关从事教学、研究、写作、培训等工作，以2013届中国现当代文学12名毕业研究生为例，就有11名考上深圳市各区各大中小学职员及公务员岗位，工作多有佳评。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生源构成：</w:t>
      </w:r>
      <w:r>
        <w:rPr>
          <w:rFonts w:ascii="宋体" w:hAnsi="宋体" w:hint="eastAsia"/>
          <w:color w:val="333333"/>
          <w:kern w:val="0"/>
          <w:sz w:val="24"/>
          <w:szCs w:val="24"/>
        </w:rPr>
        <w:br/>
        <w:t>学生生源主要来自全国各高校应届毕业生，以及机关、企事业单位对中国语言文学相关学科感兴趣的毕业生。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报考要求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要求报考者对古今中外文学著作有一定的涉猎，热爱文学与写作。</w:t>
      </w:r>
    </w:p>
    <w:p w:rsidR="00B53C1A" w:rsidRDefault="00216360">
      <w:pPr>
        <w:rPr>
          <w:rFonts w:hint="eastAsia"/>
        </w:rPr>
      </w:pPr>
    </w:p>
    <w:p w:rsidR="00216360" w:rsidRDefault="00216360">
      <w:pPr>
        <w:rPr>
          <w:rFonts w:hint="eastAsia"/>
        </w:rPr>
      </w:pP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center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  <w:r w:rsidRPr="00216360"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考试大纲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考试科目代码及名称：</w:t>
      </w: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[708]中国文学史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说明：</w:t>
      </w:r>
    </w:p>
    <w:tbl>
      <w:tblPr>
        <w:tblW w:w="1590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2"/>
      </w:tblGrid>
      <w:tr w:rsidR="00216360" w:rsidTr="00216360">
        <w:tc>
          <w:tcPr>
            <w:tcW w:w="1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一、考试基本要求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中国古代文学史是汉语言文学重要的专业基础课程。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本考试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包括先秦两汉文学、魏晋南北朝文学、唐宋文学、元明清文学四大部分，要求考生熟练地了解和掌握中国古代文学史的发展脉络、古代汉语和文学基础知识、作家作品、文学派别、文学思潮等问题，并适当追踪学科前沿研究热点,具有综合运用所学知识分析问题和解决问题的能力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br/>
              <w:t>二、考试内容和考试要求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 xml:space="preserve"> 以朱东润主编《中国历代文学作品选》、袁行霈主编《中国文学史》为主要阅读、复习对象，了解书中作家的生平、文学观念、创作特点、所属流派以及各作家、作品、流派、文学现象相互间的关联性（其中尤其要注意在文学史上影响相对较大的作家、作品）。能读懂作品的内容，归纳作品的写作特点。对书中的散文，要能加句读，破通假，做今译。对作为作品选择来源的典籍，要对其内容、性质、作者、编者、成书时代（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即相关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文献知识）有基本的了解。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三、考试基本题型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主要题型：名词解释、简答题、论述题、阅读分析题。</w:t>
            </w:r>
          </w:p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试卷满分150分。</w:t>
            </w:r>
          </w:p>
        </w:tc>
      </w:tr>
    </w:tbl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lastRenderedPageBreak/>
        <w:t xml:space="preserve"> 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考试科目代码及名称：</w:t>
      </w: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[929]阅读与评论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说明：</w:t>
      </w:r>
    </w:p>
    <w:tbl>
      <w:tblPr>
        <w:tblW w:w="1590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2"/>
      </w:tblGrid>
      <w:tr w:rsidR="00216360" w:rsidTr="00216360">
        <w:tc>
          <w:tcPr>
            <w:tcW w:w="1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一、 考试的总体要求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本考试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大纲适用于报考深圳大学中国语言文学专业的硕士研究生入学考试。目标在于考察考生阅读、分析与中国语言文学相关的现代汉语文献的基本能力，以及议论文写作的基本能力。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 xml:space="preserve">二、考试的内容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（一）议论文写作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（二）对中外文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论以及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中国现当代文学作品的阅读与评论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（三）对现代汉语文献的阅读与分析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 xml:space="preserve">三、考试的基本题型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（一）作文题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（二）材料分析与评论题（试题提供文本，阅读并回答相关问题）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br/>
              <w:t>试卷满分150分。</w:t>
            </w:r>
          </w:p>
        </w:tc>
      </w:tr>
    </w:tbl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lastRenderedPageBreak/>
        <w:t xml:space="preserve"> 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考试科目代码及名称：</w:t>
      </w: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[FS44]中国语言文学</w:t>
      </w:r>
    </w:p>
    <w:p w:rsid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说明：复试科目</w:t>
      </w:r>
    </w:p>
    <w:tbl>
      <w:tblPr>
        <w:tblW w:w="500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6"/>
      </w:tblGrid>
      <w:tr w:rsidR="00216360" w:rsidTr="00216360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指定参考书：1、《中国历代文学作品选》，朱东润主编，上海古</w:t>
            </w:r>
          </w:p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籍出版社;  2、《语言学纲要》 ,叶蜚声、徐通</w:t>
            </w:r>
            <w:proofErr w:type="gramStart"/>
            <w:r>
              <w:rPr>
                <w:rFonts w:ascii="宋体" w:hAnsi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锵</w:t>
            </w:r>
            <w:proofErr w:type="gramEnd"/>
            <w:r>
              <w:rPr>
                <w:rFonts w:ascii="宋体" w:hAnsi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（著） 王洪君、</w:t>
            </w:r>
          </w:p>
          <w:p w:rsidR="00216360" w:rsidRDefault="00216360">
            <w:pPr>
              <w:widowControl/>
              <w:autoSpaceDE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李娟（修订） ,北京大学出版社,2010年.</w:t>
            </w:r>
          </w:p>
        </w:tc>
      </w:tr>
    </w:tbl>
    <w:p w:rsidR="00216360" w:rsidRPr="00216360" w:rsidRDefault="00216360" w:rsidP="00216360">
      <w:pPr>
        <w:widowControl/>
        <w:shd w:val="clear" w:color="auto" w:fill="FFFFFF"/>
        <w:autoSpaceDE w:val="0"/>
        <w:spacing w:line="360" w:lineRule="auto"/>
        <w:jc w:val="left"/>
        <w:rPr>
          <w:rFonts w:ascii="宋体" w:hAnsi="宋体" w:hint="eastAsia"/>
          <w:b/>
          <w:bCs/>
          <w:color w:val="333333"/>
          <w:kern w:val="0"/>
          <w:sz w:val="24"/>
          <w:szCs w:val="24"/>
        </w:rPr>
      </w:pPr>
    </w:p>
    <w:sectPr w:rsidR="00216360" w:rsidRPr="00216360" w:rsidSect="0027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360"/>
    <w:rsid w:val="000E453F"/>
    <w:rsid w:val="00216360"/>
    <w:rsid w:val="0027263A"/>
    <w:rsid w:val="00A1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16360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63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521</Words>
  <Characters>2973</Characters>
  <Application>Microsoft Office Word</Application>
  <DocSecurity>0</DocSecurity>
  <Lines>24</Lines>
  <Paragraphs>6</Paragraphs>
  <ScaleCrop>false</ScaleCrop>
  <Company>china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2020-11-20T06:32:00Z</dcterms:created>
  <dcterms:modified xsi:type="dcterms:W3CDTF">2020-11-20T06:34:00Z</dcterms:modified>
</cp:coreProperties>
</file>